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2F9" w:rsidRPr="003822F9" w:rsidRDefault="003822F9" w:rsidP="003822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haroni"/>
          <w:color w:val="000000" w:themeColor="text1"/>
          <w:sz w:val="28"/>
          <w:szCs w:val="28"/>
          <w:lang w:eastAsia="ru-RU"/>
        </w:rPr>
      </w:pPr>
      <w:r w:rsidRPr="003822F9">
        <w:rPr>
          <w:rFonts w:ascii="Times New Roman" w:hAnsi="Times New Roman" w:cs="Aharoni"/>
          <w:color w:val="000000" w:themeColor="text1"/>
          <w:sz w:val="28"/>
          <w:szCs w:val="28"/>
        </w:rPr>
        <w:t>10</w:t>
      </w:r>
      <w:r w:rsidRPr="003822F9">
        <w:rPr>
          <w:rFonts w:ascii="Times New Roman" w:hAnsi="Times New Roman" w:cs="Aharoni"/>
          <w:color w:val="000000" w:themeColor="text1"/>
          <w:sz w:val="28"/>
          <w:szCs w:val="28"/>
        </w:rPr>
        <w:t xml:space="preserve"> марта 2021 года </w:t>
      </w:r>
      <w:r w:rsidRPr="003822F9">
        <w:rPr>
          <w:rFonts w:ascii="Times New Roman" w:eastAsia="Times New Roman" w:hAnsi="Times New Roman" w:cs="Aharoni"/>
          <w:color w:val="000000" w:themeColor="text1"/>
          <w:sz w:val="28"/>
          <w:szCs w:val="28"/>
          <w:lang w:eastAsia="ru-RU"/>
        </w:rPr>
        <w:t xml:space="preserve">учитель </w:t>
      </w:r>
      <w:r w:rsidRPr="003822F9">
        <w:rPr>
          <w:rFonts w:ascii="Times New Roman" w:eastAsia="Times New Roman" w:hAnsi="Times New Roman" w:cs="Aharoni"/>
          <w:color w:val="000000" w:themeColor="text1"/>
          <w:sz w:val="28"/>
          <w:szCs w:val="28"/>
          <w:lang w:eastAsia="ru-RU"/>
        </w:rPr>
        <w:t xml:space="preserve">русского языка и литературы Лысенкова С.Л. </w:t>
      </w:r>
      <w:r w:rsidRPr="003822F9">
        <w:rPr>
          <w:rFonts w:ascii="Times New Roman" w:eastAsia="Times New Roman" w:hAnsi="Times New Roman" w:cs="Aharoni"/>
          <w:color w:val="000000" w:themeColor="text1"/>
          <w:sz w:val="28"/>
          <w:szCs w:val="28"/>
          <w:lang w:eastAsia="ru-RU"/>
        </w:rPr>
        <w:t>провела</w:t>
      </w:r>
      <w:r w:rsidRPr="003822F9">
        <w:rPr>
          <w:rFonts w:ascii="Times New Roman" w:eastAsia="Calibri" w:hAnsi="Times New Roman" w:cs="Aharoni"/>
          <w:color w:val="000000" w:themeColor="text1"/>
          <w:sz w:val="28"/>
          <w:szCs w:val="28"/>
        </w:rPr>
        <w:t xml:space="preserve"> </w:t>
      </w:r>
      <w:r w:rsidRPr="003822F9">
        <w:rPr>
          <w:rFonts w:ascii="Times New Roman" w:eastAsia="Calibri" w:hAnsi="Times New Roman" w:cs="Aharoni"/>
          <w:color w:val="000000" w:themeColor="text1"/>
          <w:sz w:val="28"/>
          <w:szCs w:val="28"/>
          <w:lang w:val="tt-RU"/>
        </w:rPr>
        <w:t>л</w:t>
      </w:r>
      <w:r w:rsidRPr="003822F9">
        <w:rPr>
          <w:rFonts w:ascii="Times New Roman" w:eastAsia="Calibri" w:hAnsi="Times New Roman" w:cs="Aharoni"/>
          <w:color w:val="000000" w:themeColor="text1"/>
          <w:sz w:val="28"/>
          <w:szCs w:val="28"/>
          <w:lang w:val="tt-RU"/>
        </w:rPr>
        <w:t>ингвистический турнир</w:t>
      </w:r>
      <w:r w:rsidRPr="003822F9">
        <w:rPr>
          <w:rFonts w:ascii="Times New Roman" w:eastAsia="Calibri" w:hAnsi="Times New Roman" w:cs="Aharoni"/>
          <w:color w:val="000000" w:themeColor="text1"/>
          <w:sz w:val="28"/>
          <w:szCs w:val="28"/>
        </w:rPr>
        <w:t xml:space="preserve"> </w:t>
      </w:r>
      <w:bookmarkStart w:id="0" w:name="_GoBack"/>
      <w:r w:rsidRPr="003822F9">
        <w:rPr>
          <w:rFonts w:ascii="Times New Roman" w:eastAsia="Calibri" w:hAnsi="Times New Roman" w:cs="Aharoni"/>
          <w:color w:val="000000" w:themeColor="text1"/>
          <w:sz w:val="28"/>
          <w:szCs w:val="28"/>
        </w:rPr>
        <w:t>«</w:t>
      </w:r>
      <w:r w:rsidRPr="003822F9">
        <w:rPr>
          <w:rFonts w:ascii="Times New Roman" w:eastAsia="Calibri" w:hAnsi="Times New Roman" w:cs="Aharoni"/>
          <w:color w:val="000000" w:themeColor="text1"/>
          <w:sz w:val="28"/>
          <w:szCs w:val="28"/>
          <w:lang w:val="tt-RU"/>
        </w:rPr>
        <w:t>Из истории этикетных слов</w:t>
      </w:r>
      <w:r w:rsidRPr="003822F9">
        <w:rPr>
          <w:rFonts w:ascii="Times New Roman" w:eastAsia="Calibri" w:hAnsi="Times New Roman" w:cs="Aharoni"/>
          <w:color w:val="000000" w:themeColor="text1"/>
          <w:sz w:val="28"/>
          <w:szCs w:val="28"/>
        </w:rPr>
        <w:t>»</w:t>
      </w:r>
    </w:p>
    <w:bookmarkEnd w:id="0"/>
    <w:p w:rsidR="003822F9" w:rsidRPr="003822F9" w:rsidRDefault="003822F9" w:rsidP="003822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haroni"/>
          <w:color w:val="000000" w:themeColor="text1"/>
          <w:sz w:val="28"/>
          <w:szCs w:val="28"/>
          <w:lang w:eastAsia="ru-RU"/>
        </w:rPr>
      </w:pPr>
      <w:r w:rsidRPr="003822F9">
        <w:rPr>
          <w:rFonts w:ascii="Times New Roman" w:eastAsia="Times New Roman" w:hAnsi="Times New Roman" w:cs="Aharoni"/>
          <w:color w:val="000000" w:themeColor="text1"/>
          <w:sz w:val="28"/>
          <w:szCs w:val="28"/>
          <w:lang w:eastAsia="ru-RU"/>
        </w:rPr>
        <w:t>.</w:t>
      </w:r>
    </w:p>
    <w:p w:rsidR="00EE67BE" w:rsidRDefault="003822F9">
      <w:pPr>
        <w:rPr>
          <w:rFonts w:cs="Aharoni"/>
          <w:color w:val="000000" w:themeColor="text1"/>
          <w:sz w:val="28"/>
          <w:szCs w:val="28"/>
          <w:lang w:val="tt-RU"/>
        </w:rPr>
      </w:pPr>
      <w:r>
        <w:rPr>
          <w:rFonts w:cs="Aharoni"/>
          <w:color w:val="000000" w:themeColor="text1"/>
          <w:sz w:val="28"/>
          <w:szCs w:val="28"/>
          <w:lang w:val="tt-RU"/>
        </w:rPr>
        <w:t xml:space="preserve">                                 </w:t>
      </w:r>
      <w:r w:rsidRPr="003822F9">
        <w:rPr>
          <w:rFonts w:cs="Aharoni"/>
          <w:noProof/>
          <w:color w:val="000000" w:themeColor="text1"/>
          <w:sz w:val="28"/>
          <w:szCs w:val="28"/>
          <w:lang w:val="tt-RU"/>
        </w:rPr>
        <w:drawing>
          <wp:inline distT="0" distB="0" distL="0" distR="0">
            <wp:extent cx="3412447" cy="25592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158" cy="256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2F9" w:rsidRDefault="003822F9">
      <w:pPr>
        <w:rPr>
          <w:rFonts w:cs="Aharoni"/>
          <w:color w:val="000000" w:themeColor="text1"/>
          <w:sz w:val="28"/>
          <w:szCs w:val="28"/>
          <w:lang w:val="tt-RU"/>
        </w:rPr>
      </w:pPr>
    </w:p>
    <w:p w:rsidR="003822F9" w:rsidRPr="003822F9" w:rsidRDefault="003822F9">
      <w:pPr>
        <w:rPr>
          <w:rFonts w:cs="Aharoni"/>
          <w:color w:val="000000" w:themeColor="text1"/>
          <w:sz w:val="28"/>
          <w:szCs w:val="28"/>
          <w:lang w:val="tt-RU"/>
        </w:rPr>
      </w:pPr>
      <w:r>
        <w:rPr>
          <w:rFonts w:cs="Aharoni"/>
          <w:color w:val="000000" w:themeColor="text1"/>
          <w:sz w:val="28"/>
          <w:szCs w:val="28"/>
          <w:lang w:val="tt-RU"/>
        </w:rPr>
        <w:t xml:space="preserve">                      </w:t>
      </w:r>
      <w:r w:rsidRPr="003822F9">
        <w:rPr>
          <w:rFonts w:cs="Aharoni"/>
          <w:noProof/>
          <w:color w:val="000000" w:themeColor="text1"/>
          <w:sz w:val="28"/>
          <w:szCs w:val="28"/>
          <w:lang w:val="tt-RU"/>
        </w:rPr>
        <w:drawing>
          <wp:inline distT="0" distB="0" distL="0" distR="0">
            <wp:extent cx="4248100" cy="3185961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968" cy="318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22F9" w:rsidRPr="00382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2F9"/>
    <w:rsid w:val="003822F9"/>
    <w:rsid w:val="00EE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3C88C"/>
  <w15:chartTrackingRefBased/>
  <w15:docId w15:val="{279FE649-0547-4F61-BDDC-7B994DE48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2F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1</cp:revision>
  <dcterms:created xsi:type="dcterms:W3CDTF">2021-03-04T15:38:00Z</dcterms:created>
  <dcterms:modified xsi:type="dcterms:W3CDTF">2021-03-04T15:44:00Z</dcterms:modified>
</cp:coreProperties>
</file>